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88" w:rsidRDefault="00CB1825">
      <w:pPr>
        <w:spacing w:after="178" w:line="259" w:lineRule="auto"/>
        <w:ind w:left="0" w:right="0" w:firstLine="0"/>
        <w:jc w:val="left"/>
      </w:pPr>
      <w:r>
        <w:rPr>
          <w:sz w:val="22"/>
        </w:rPr>
        <w:t xml:space="preserve">Załącznik nr 3 </w:t>
      </w:r>
    </w:p>
    <w:p w:rsidR="00370788" w:rsidRDefault="00CB1825">
      <w:pPr>
        <w:spacing w:line="259" w:lineRule="auto"/>
        <w:ind w:left="0" w:right="24" w:firstLine="0"/>
        <w:jc w:val="center"/>
      </w:pPr>
      <w:r>
        <w:rPr>
          <w:b/>
          <w:sz w:val="22"/>
        </w:rPr>
        <w:t>INSTRUKCJA ORGANIZACJI PRAKTYKI ZAWODOWEJ</w:t>
      </w:r>
      <w:r>
        <w:rPr>
          <w:sz w:val="22"/>
        </w:rPr>
        <w:t xml:space="preserve"> </w:t>
      </w:r>
    </w:p>
    <w:tbl>
      <w:tblPr>
        <w:tblStyle w:val="TableGrid"/>
        <w:tblW w:w="9063" w:type="dxa"/>
        <w:tblInd w:w="7" w:type="dxa"/>
        <w:tblCellMar>
          <w:top w:w="45" w:type="dxa"/>
          <w:left w:w="109" w:type="dxa"/>
          <w:right w:w="23" w:type="dxa"/>
        </w:tblCellMar>
        <w:tblLook w:val="04A0" w:firstRow="1" w:lastRow="0" w:firstColumn="1" w:lastColumn="0" w:noHBand="0" w:noVBand="1"/>
      </w:tblPr>
      <w:tblGrid>
        <w:gridCol w:w="9063"/>
      </w:tblGrid>
      <w:tr w:rsidR="00370788">
        <w:trPr>
          <w:trHeight w:val="851"/>
        </w:trPr>
        <w:tc>
          <w:tcPr>
            <w:tcW w:w="9063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370788" w:rsidRDefault="00CB1825">
            <w:pPr>
              <w:spacing w:after="16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Wydział Prawa i Administracji  </w:t>
            </w:r>
          </w:p>
          <w:p w:rsidR="00370788" w:rsidRDefault="00CB1825">
            <w:pPr>
              <w:spacing w:after="16" w:line="259" w:lineRule="auto"/>
              <w:ind w:left="0" w:right="86" w:firstLine="0"/>
              <w:jc w:val="center"/>
            </w:pPr>
            <w:r>
              <w:rPr>
                <w:b/>
                <w:sz w:val="20"/>
              </w:rPr>
              <w:t xml:space="preserve">Kierunek studiów: Prawo (studia jednolite magisterskie) </w:t>
            </w:r>
          </w:p>
          <w:p w:rsidR="00370788" w:rsidRDefault="00CB1825">
            <w:pPr>
              <w:spacing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Studia o profilu </w:t>
            </w:r>
            <w:proofErr w:type="spellStart"/>
            <w:r>
              <w:rPr>
                <w:b/>
                <w:sz w:val="20"/>
              </w:rPr>
              <w:t>ogólnoakademickim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370788">
        <w:trPr>
          <w:trHeight w:val="292"/>
        </w:trPr>
        <w:tc>
          <w:tcPr>
            <w:tcW w:w="9063" w:type="dxa"/>
            <w:tcBorders>
              <w:top w:val="single" w:sz="2" w:space="0" w:color="D9D9D9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9D9D9"/>
          </w:tcPr>
          <w:p w:rsidR="00370788" w:rsidRDefault="00CB1825">
            <w:pPr>
              <w:spacing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Rok akademicki od: 2022/2023 </w:t>
            </w:r>
          </w:p>
        </w:tc>
      </w:tr>
      <w:tr w:rsidR="00370788">
        <w:trPr>
          <w:trHeight w:val="590"/>
        </w:trPr>
        <w:tc>
          <w:tcPr>
            <w:tcW w:w="90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6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Czas trwania praktyki:  </w:t>
            </w:r>
          </w:p>
          <w:p w:rsidR="00370788" w:rsidRDefault="00CB1825">
            <w:pPr>
              <w:tabs>
                <w:tab w:val="center" w:pos="690"/>
                <w:tab w:val="center" w:pos="2438"/>
              </w:tabs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4 tygodnie / 120 godzin, semestr VI  </w:t>
            </w:r>
          </w:p>
        </w:tc>
      </w:tr>
      <w:tr w:rsidR="00370788">
        <w:trPr>
          <w:trHeight w:val="1977"/>
        </w:trPr>
        <w:tc>
          <w:tcPr>
            <w:tcW w:w="9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Placówki/instytucje/inne zakłady pracy, w których można realizować praktykę: </w:t>
            </w:r>
          </w:p>
          <w:p w:rsidR="00370788" w:rsidRDefault="00CB1825">
            <w:pPr>
              <w:spacing w:line="275" w:lineRule="auto"/>
              <w:ind w:left="0" w:right="0" w:firstLine="0"/>
            </w:pPr>
            <w:r>
              <w:rPr>
                <w:sz w:val="20"/>
              </w:rPr>
              <w:t xml:space="preserve">Sądy, prokuratury, kancelarie prawne, kancelarie komornicze, organy administracji rządowej i samorządowej, gospodarczej, bankowości i finansów, organizacje pozarządowe, Sejm, Senat, placówki dyplomatyczne.  </w:t>
            </w:r>
          </w:p>
          <w:p w:rsidR="00370788" w:rsidRDefault="00CB1825">
            <w:pPr>
              <w:spacing w:line="259" w:lineRule="auto"/>
              <w:ind w:left="0" w:right="86" w:firstLine="0"/>
            </w:pPr>
            <w:r>
              <w:rPr>
                <w:sz w:val="20"/>
              </w:rPr>
              <w:t xml:space="preserve">do placówek poza granicami kraju w których student może odbywać praktykę przykładowo zaliczyć należy Parlament Europejski, Komisje Europejska, ETS, kancelarie zagraniczne. Student może dokonać wyboru placówki nieujętej w wykazie jedynie za zgodą koordynatora praktyk. Student może dokonać wyboru instytucji zagranicznej nieujętej w wykazie. </w:t>
            </w:r>
          </w:p>
        </w:tc>
      </w:tr>
      <w:tr w:rsidR="00370788">
        <w:trPr>
          <w:trHeight w:val="7698"/>
        </w:trPr>
        <w:tc>
          <w:tcPr>
            <w:tcW w:w="9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Cele praktyki: </w:t>
            </w:r>
          </w:p>
          <w:p w:rsidR="00370788" w:rsidRDefault="00CB1825">
            <w:pPr>
              <w:spacing w:after="39" w:line="279" w:lineRule="auto"/>
              <w:ind w:left="0" w:right="0" w:firstLine="0"/>
            </w:pPr>
            <w:r>
              <w:rPr>
                <w:sz w:val="20"/>
              </w:rPr>
              <w:t xml:space="preserve">Do celów praktyki zawodowej należy zapoznanie się studenta z określonymi zagadnieniami, w szczególności z: 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43" w:line="275" w:lineRule="auto"/>
              <w:ind w:right="0" w:hanging="361"/>
            </w:pPr>
            <w:r>
              <w:rPr>
                <w:sz w:val="20"/>
              </w:rPr>
              <w:t xml:space="preserve">zakresem obowiązków i uprawnień osób uczestniczących w realizacji zadań i procesów  decyzyjnych w jednostce przyjmującej studenta na praktykę, oraz obowiązującymi w jednostce przyjmującej przepisami prawnymi (zewnętrzne i wewnętrzne akty prawne regulujące zakres i sposób pracy na stanowiskach decyzyjnych różnych szczebli, przepisy BHP, przepisy o zachowaniu tajemnicy służbowej itp.); 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36" w:line="259" w:lineRule="auto"/>
              <w:ind w:right="0" w:hanging="361"/>
            </w:pPr>
            <w:r>
              <w:rPr>
                <w:sz w:val="20"/>
              </w:rPr>
              <w:t xml:space="preserve">zakresem działalności podmiotu, jego dokumentacją, statutem, strategiami, 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36" w:line="259" w:lineRule="auto"/>
              <w:ind w:right="0" w:hanging="361"/>
            </w:pPr>
            <w:r>
              <w:rPr>
                <w:sz w:val="20"/>
              </w:rPr>
              <w:t xml:space="preserve">strukturą organizacyjną firmy i wzajemnymi powiązaniami oraz zależnościami między komórkami;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36" w:line="259" w:lineRule="auto"/>
              <w:ind w:right="0" w:hanging="361"/>
            </w:pPr>
            <w:r>
              <w:rPr>
                <w:sz w:val="20"/>
              </w:rPr>
              <w:t xml:space="preserve">zakresem prac wykonywanych przez pracowników w poszczególnych komórkach organizacyjnych; </w:t>
            </w:r>
          </w:p>
          <w:p w:rsidR="00370788" w:rsidRDefault="00CB1825">
            <w:pPr>
              <w:numPr>
                <w:ilvl w:val="0"/>
                <w:numId w:val="2"/>
              </w:numPr>
              <w:spacing w:line="275" w:lineRule="auto"/>
              <w:ind w:right="0" w:hanging="361"/>
            </w:pPr>
            <w:r>
              <w:rPr>
                <w:sz w:val="20"/>
              </w:rPr>
              <w:t xml:space="preserve">zakresem podejmowanych decyzji i realizowanych zadań w wybranym przez studenta dziale  jednostki przyjmującej studenta na praktykę;  </w:t>
            </w:r>
          </w:p>
          <w:p w:rsidR="00370788" w:rsidRDefault="00CB1825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370788" w:rsidRDefault="00CB1825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Do dodatkowych celów praktyki należy: 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43" w:line="275" w:lineRule="auto"/>
              <w:ind w:right="0" w:hanging="361"/>
            </w:pPr>
            <w:r>
              <w:rPr>
                <w:sz w:val="20"/>
              </w:rPr>
              <w:t xml:space="preserve">Kształcenie umiejętności potrzebnych do pracy w zawodzie, umiejętność wykorzystania wiedzy teoretycznej do realizacji zadań praktycznych.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47" w:line="275" w:lineRule="auto"/>
              <w:ind w:right="0" w:hanging="361"/>
            </w:pPr>
            <w:r>
              <w:rPr>
                <w:sz w:val="20"/>
              </w:rPr>
              <w:t xml:space="preserve">Wykorzystanie umiejętności i wiedzy uzyskanej na studiach prawniczych do realizacji wyznaczonych zadań praktycznych w wybranej placówce (przykładowo: w sądzie, prokuraturze, kancelariach pranych, jednostce samorządu terytorialnego).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51" w:line="271" w:lineRule="auto"/>
              <w:ind w:right="0" w:hanging="361"/>
            </w:pPr>
            <w:r>
              <w:rPr>
                <w:sz w:val="20"/>
              </w:rPr>
              <w:t xml:space="preserve">Nabycie umiejętności wykonywania wyznaczonych zadań w określonym czasie, umiejętność pracy w zespole, analiza orzeczeń sądów, uczestnictwo w rozprawach. </w:t>
            </w:r>
          </w:p>
          <w:p w:rsidR="00370788" w:rsidRDefault="00CB1825">
            <w:pPr>
              <w:numPr>
                <w:ilvl w:val="0"/>
                <w:numId w:val="2"/>
              </w:numPr>
              <w:spacing w:after="43" w:line="275" w:lineRule="auto"/>
              <w:ind w:right="0" w:hanging="361"/>
            </w:pPr>
            <w:r>
              <w:rPr>
                <w:sz w:val="20"/>
              </w:rPr>
              <w:t xml:space="preserve">Sporządzanie pism procesowych, umiejętność analizy wyznaczonych przez opiekuna praktyk  zadani, zdobycie pierwszych doświadczeń zawodowych, nawiązywanie kontaktów zawodowych umożliwiających wykorzystanie ich w momencie poszukiwania pracy.  </w:t>
            </w:r>
          </w:p>
          <w:p w:rsidR="00370788" w:rsidRDefault="00CB1825">
            <w:pPr>
              <w:numPr>
                <w:ilvl w:val="0"/>
                <w:numId w:val="2"/>
              </w:numPr>
              <w:spacing w:line="259" w:lineRule="auto"/>
              <w:ind w:right="0" w:hanging="361"/>
            </w:pPr>
            <w:r>
              <w:rPr>
                <w:sz w:val="20"/>
              </w:rPr>
              <w:t xml:space="preserve">Kształtowanie umiejętności integracji wiedzy teoretycznej z przedmiotów objętych planem studiów prawniczych z praktyczną działalnością poszczególnych instytucji. </w:t>
            </w:r>
          </w:p>
        </w:tc>
      </w:tr>
      <w:tr w:rsidR="00370788">
        <w:trPr>
          <w:trHeight w:val="2252"/>
        </w:trPr>
        <w:tc>
          <w:tcPr>
            <w:tcW w:w="9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5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Obowiązki studenta w czasie realizacji praktyki: </w:t>
            </w:r>
          </w:p>
          <w:p w:rsidR="00370788" w:rsidRDefault="00CB1825">
            <w:pPr>
              <w:numPr>
                <w:ilvl w:val="0"/>
                <w:numId w:val="3"/>
              </w:numPr>
              <w:spacing w:after="31" w:line="275" w:lineRule="auto"/>
              <w:ind w:right="0" w:hanging="420"/>
            </w:pPr>
            <w:r>
              <w:rPr>
                <w:sz w:val="20"/>
              </w:rPr>
              <w:t xml:space="preserve">Poznanie struktury organizacyjnej jednostki, w której odbywana jest praktyka i specyfiki działalności wybranych przez studenta komórek organizacyjnych tej jednostki. </w:t>
            </w:r>
          </w:p>
          <w:p w:rsidR="00370788" w:rsidRDefault="00CB1825">
            <w:pPr>
              <w:numPr>
                <w:ilvl w:val="0"/>
                <w:numId w:val="3"/>
              </w:numPr>
              <w:spacing w:after="31" w:line="275" w:lineRule="auto"/>
              <w:ind w:right="0" w:hanging="420"/>
            </w:pPr>
            <w:r>
              <w:rPr>
                <w:sz w:val="20"/>
              </w:rPr>
              <w:t xml:space="preserve">Zapoznanie się z trybem pracy, obiegiem dokumentów i opracowywaniem (przetwarzaniem) dokumentacji bieżącej.  </w:t>
            </w:r>
          </w:p>
          <w:p w:rsidR="00370788" w:rsidRDefault="00CB1825">
            <w:pPr>
              <w:numPr>
                <w:ilvl w:val="0"/>
                <w:numId w:val="3"/>
              </w:numPr>
              <w:spacing w:after="26" w:line="280" w:lineRule="auto"/>
              <w:ind w:right="0" w:hanging="420"/>
            </w:pPr>
            <w:r>
              <w:rPr>
                <w:sz w:val="20"/>
              </w:rPr>
              <w:t xml:space="preserve">Wykonywanie poleceń opiekuna praktyki w placówce (i jego przełożonych) w zakresie objętym programem praktyki. </w:t>
            </w:r>
          </w:p>
          <w:p w:rsidR="00370788" w:rsidRDefault="00CB1825">
            <w:pPr>
              <w:numPr>
                <w:ilvl w:val="0"/>
                <w:numId w:val="3"/>
              </w:numPr>
              <w:spacing w:line="259" w:lineRule="auto"/>
              <w:ind w:right="0" w:hanging="420"/>
            </w:pPr>
            <w:r>
              <w:rPr>
                <w:sz w:val="20"/>
              </w:rPr>
              <w:t xml:space="preserve">Praktyczne stosowanie wiedzy teoretycznej zdobytej w trakcie studiów. </w:t>
            </w:r>
          </w:p>
        </w:tc>
      </w:tr>
    </w:tbl>
    <w:p w:rsidR="00370788" w:rsidRDefault="00F5271C" w:rsidP="00F5271C">
      <w:pPr>
        <w:tabs>
          <w:tab w:val="left" w:pos="751"/>
        </w:tabs>
        <w:spacing w:line="259" w:lineRule="auto"/>
        <w:ind w:left="-1417" w:right="24" w:firstLine="0"/>
      </w:pPr>
      <w:r>
        <w:tab/>
      </w:r>
    </w:p>
    <w:tbl>
      <w:tblPr>
        <w:tblStyle w:val="TableGrid"/>
        <w:tblW w:w="9067" w:type="dxa"/>
        <w:tblInd w:w="4" w:type="dxa"/>
        <w:tblCellMar>
          <w:top w:w="46" w:type="dxa"/>
          <w:left w:w="112" w:type="dxa"/>
          <w:right w:w="20" w:type="dxa"/>
        </w:tblCellMar>
        <w:tblLook w:val="04A0" w:firstRow="1" w:lastRow="0" w:firstColumn="1" w:lastColumn="0" w:noHBand="0" w:noVBand="1"/>
      </w:tblPr>
      <w:tblGrid>
        <w:gridCol w:w="9067"/>
      </w:tblGrid>
      <w:tr w:rsidR="00370788">
        <w:trPr>
          <w:trHeight w:val="3097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numPr>
                <w:ilvl w:val="0"/>
                <w:numId w:val="4"/>
              </w:numPr>
              <w:spacing w:after="35" w:line="275" w:lineRule="auto"/>
              <w:ind w:right="0" w:hanging="420"/>
            </w:pPr>
            <w:r>
              <w:rPr>
                <w:sz w:val="20"/>
              </w:rPr>
              <w:lastRenderedPageBreak/>
              <w:t xml:space="preserve">Prowadzenie rozmów z pracownikami placówki, celem zdobywania wiedzy praktycznej w jaki sposób należy pełnić służbę/wykonywać obowiązki służbowe, w miejscu odbywania praktyki. </w:t>
            </w:r>
          </w:p>
          <w:p w:rsidR="00370788" w:rsidRDefault="00CB1825">
            <w:pPr>
              <w:numPr>
                <w:ilvl w:val="0"/>
                <w:numId w:val="4"/>
              </w:numPr>
              <w:spacing w:after="31" w:line="275" w:lineRule="auto"/>
              <w:ind w:right="0" w:hanging="420"/>
            </w:pPr>
            <w:r>
              <w:rPr>
                <w:sz w:val="20"/>
              </w:rPr>
              <w:t xml:space="preserve">Realizacja zadań służbowych (asysta) z funkcjonariuszami/pracownikami w obiekcie, w którym realizowana jest praktyka oraz poza nim, zgodnie z właściwością miejscową. </w:t>
            </w:r>
          </w:p>
          <w:p w:rsidR="00370788" w:rsidRDefault="00CB1825">
            <w:pPr>
              <w:numPr>
                <w:ilvl w:val="0"/>
                <w:numId w:val="4"/>
              </w:numPr>
              <w:spacing w:after="31" w:line="275" w:lineRule="auto"/>
              <w:ind w:right="0" w:hanging="420"/>
            </w:pPr>
            <w:r>
              <w:rPr>
                <w:sz w:val="20"/>
              </w:rPr>
              <w:t xml:space="preserve">Nabywania cech interpersonalnych i kształtowanie postaw prospołecznych warunkujących funkcjonowanie na rynku pracy. </w:t>
            </w:r>
          </w:p>
          <w:p w:rsidR="00370788" w:rsidRDefault="00CB1825">
            <w:pPr>
              <w:numPr>
                <w:ilvl w:val="0"/>
                <w:numId w:val="4"/>
              </w:numPr>
              <w:spacing w:after="27" w:line="279" w:lineRule="auto"/>
              <w:ind w:right="0" w:hanging="420"/>
            </w:pPr>
            <w:r>
              <w:rPr>
                <w:sz w:val="20"/>
              </w:rPr>
              <w:t xml:space="preserve">Samokształcenie i samodoskonalenie w zakresie radzenia sobie ze stresem (w sytuacjach krytycznych). </w:t>
            </w:r>
          </w:p>
          <w:p w:rsidR="00370788" w:rsidRDefault="00CB1825">
            <w:pPr>
              <w:numPr>
                <w:ilvl w:val="0"/>
                <w:numId w:val="4"/>
              </w:numPr>
              <w:spacing w:line="259" w:lineRule="auto"/>
              <w:ind w:right="0" w:hanging="420"/>
            </w:pPr>
            <w:r>
              <w:rPr>
                <w:sz w:val="20"/>
              </w:rPr>
              <w:t xml:space="preserve">Posiadanie odpowiedniego ubezpieczenia (NNW i ew. OC), zaświadczeń i innych dokumentów (w tym aktualną legitymację studencką) wymaganych przez placówkę przyjmującą studenta. Koszty wymienionych ubezpieczeń i dokumentów pokrywa student. </w:t>
            </w:r>
          </w:p>
        </w:tc>
      </w:tr>
      <w:tr w:rsidR="00370788">
        <w:trPr>
          <w:trHeight w:val="2257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Obowiązki koordynatora praktyk: </w:t>
            </w:r>
          </w:p>
          <w:p w:rsidR="00370788" w:rsidRDefault="00CB1825">
            <w:pPr>
              <w:numPr>
                <w:ilvl w:val="0"/>
                <w:numId w:val="5"/>
              </w:numPr>
              <w:spacing w:after="31" w:line="275" w:lineRule="auto"/>
              <w:ind w:right="0" w:hanging="360"/>
              <w:jc w:val="left"/>
            </w:pPr>
            <w:r>
              <w:rPr>
                <w:sz w:val="20"/>
              </w:rPr>
              <w:t xml:space="preserve">Bieżący kontakt (bezpośredni lub na dostępnych platformach internetowych) ze studentami w  zakresie organizacji praktyk. Kontakt drogą mailową na adres: hannajakimko@uni.opole.pl </w:t>
            </w:r>
          </w:p>
          <w:p w:rsidR="00370788" w:rsidRDefault="00CB1825">
            <w:pPr>
              <w:numPr>
                <w:ilvl w:val="0"/>
                <w:numId w:val="5"/>
              </w:numPr>
              <w:spacing w:after="5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Instruktaż indywidualny i grupowy na 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II roku studiów w sprawach dotyczących praktyk. </w:t>
            </w:r>
          </w:p>
          <w:p w:rsidR="00370788" w:rsidRDefault="00CB1825">
            <w:pPr>
              <w:numPr>
                <w:ilvl w:val="0"/>
                <w:numId w:val="5"/>
              </w:numPr>
              <w:spacing w:after="47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Utrzymywanie kontaktów z Biurem Spraw Studenckich UO </w:t>
            </w:r>
            <w:r w:rsidR="002E1716">
              <w:rPr>
                <w:sz w:val="20"/>
              </w:rPr>
              <w:t xml:space="preserve">(Obszar Praktyk Studenckich) </w:t>
            </w:r>
            <w:r>
              <w:rPr>
                <w:sz w:val="20"/>
              </w:rPr>
              <w:t xml:space="preserve">odnośnie realizacji praktyk. </w:t>
            </w:r>
          </w:p>
          <w:p w:rsidR="00370788" w:rsidRDefault="00CB1825">
            <w:pPr>
              <w:numPr>
                <w:ilvl w:val="0"/>
                <w:numId w:val="5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>Nawiązanie kontaktów (na prośbę studentów) z placówkami/instytucjami, w których obywać będą praktyki, w celu udzielenia pomocy we właściwej interpretacji Regulaminu organizacji praktyk w UO, zarówno w zakresie obowiązków i praw tej placówki jak i obowiązków i praw studentów.</w:t>
            </w:r>
            <w:r>
              <w:rPr>
                <w:b/>
                <w:sz w:val="20"/>
              </w:rPr>
              <w:t xml:space="preserve">    </w:t>
            </w:r>
          </w:p>
        </w:tc>
      </w:tr>
      <w:tr w:rsidR="00370788">
        <w:trPr>
          <w:trHeight w:val="1416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47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>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Zadania placówki/instytucji/innego zakładu pracy i opiekuna praktyki w zakresie organizacji: </w:t>
            </w:r>
          </w:p>
          <w:p w:rsidR="00370788" w:rsidRDefault="00CB1825">
            <w:pPr>
              <w:numPr>
                <w:ilvl w:val="0"/>
                <w:numId w:val="6"/>
              </w:numPr>
              <w:spacing w:after="31" w:line="275" w:lineRule="auto"/>
              <w:ind w:right="0" w:hanging="360"/>
            </w:pPr>
            <w:r>
              <w:rPr>
                <w:sz w:val="20"/>
              </w:rPr>
              <w:t xml:space="preserve">Przygotowanie stanowiska pracy dla studenta odbywającego obowiązkową praktykę (w razie potrzeby uwzględniając niepełnosprawność studenta). </w:t>
            </w:r>
          </w:p>
          <w:p w:rsidR="00370788" w:rsidRDefault="00CB1825">
            <w:pPr>
              <w:numPr>
                <w:ilvl w:val="0"/>
                <w:numId w:val="6"/>
              </w:numPr>
              <w:spacing w:line="259" w:lineRule="auto"/>
              <w:ind w:right="0" w:hanging="360"/>
            </w:pPr>
            <w:r>
              <w:rPr>
                <w:sz w:val="20"/>
              </w:rPr>
              <w:t xml:space="preserve">Przeszkolenie studenta w zakresie BHP i Ppoż. oraz zasad dot. ochrony danych osobowych i informacji niejawnych w miejscu odbywania praktyki. </w:t>
            </w:r>
          </w:p>
        </w:tc>
      </w:tr>
      <w:tr w:rsidR="00370788">
        <w:trPr>
          <w:trHeight w:val="4501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51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>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Obowiązki opiekuna w zakresie organizacji praktyki:</w:t>
            </w:r>
            <w:r>
              <w:rPr>
                <w:sz w:val="20"/>
              </w:rPr>
              <w:t xml:space="preserve">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0" w:line="276" w:lineRule="auto"/>
              <w:ind w:right="0" w:hanging="360"/>
            </w:pPr>
            <w:r>
              <w:rPr>
                <w:sz w:val="20"/>
              </w:rPr>
              <w:t xml:space="preserve">Zapoznanie studenta ze specyfiką działalności komórek organizacyjnych urzędu/instytucji oraz działalności jednostki jako całości.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1" w:line="275" w:lineRule="auto"/>
              <w:ind w:right="0" w:hanging="360"/>
            </w:pPr>
            <w:r>
              <w:rPr>
                <w:sz w:val="20"/>
              </w:rPr>
              <w:t xml:space="preserve">Opracowanie ze studentem ramowego planu praktyki, z uwzględnieniem obowiązków studenta w czasie realizacji praktyki.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5" w:line="275" w:lineRule="auto"/>
              <w:ind w:right="0" w:hanging="360"/>
            </w:pPr>
            <w:r>
              <w:rPr>
                <w:sz w:val="20"/>
              </w:rPr>
              <w:t xml:space="preserve">Zapoznanie z dokumentacją prowadzoną w instytucji, przekazanie studentowi wiedzy w zakresie podstawowych zadań instytucji, zapoznanie z podstawowymi źródłami prawa.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1" w:line="275" w:lineRule="auto"/>
              <w:ind w:right="0" w:hanging="360"/>
            </w:pPr>
            <w:r>
              <w:rPr>
                <w:sz w:val="20"/>
              </w:rPr>
              <w:t xml:space="preserve">W miarę możliwości zapewnienie studentowi udziału w czynnościach faktycznych (np. służba patrolowa, nadzór na monitoringiem wizyjnym, udział w rozprawie sądowej) realizowanych przez jednostkę organizacyjną. 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5" w:line="275" w:lineRule="auto"/>
              <w:ind w:right="0" w:hanging="360"/>
            </w:pPr>
            <w:r>
              <w:rPr>
                <w:sz w:val="20"/>
              </w:rPr>
              <w:t xml:space="preserve">Nadzór merytoryczny nad realizacją zadań zleconych studentowi i bieżąca kontrola sposobu ich wypełniania.  </w:t>
            </w:r>
          </w:p>
          <w:p w:rsidR="00370788" w:rsidRDefault="00CB1825">
            <w:pPr>
              <w:numPr>
                <w:ilvl w:val="0"/>
                <w:numId w:val="7"/>
              </w:numPr>
              <w:spacing w:after="30" w:line="276" w:lineRule="auto"/>
              <w:ind w:right="0" w:hanging="360"/>
            </w:pPr>
            <w:r>
              <w:rPr>
                <w:sz w:val="20"/>
              </w:rPr>
              <w:t xml:space="preserve">Własnoręczne sporządzenie opinii (zgodnie z załącznikiem nr 6) wraz z wystawieniem oceny z realizacji przez studenta obowiązkowej praktyki studenckiej. </w:t>
            </w:r>
          </w:p>
          <w:p w:rsidR="00370788" w:rsidRDefault="00CB1825">
            <w:pPr>
              <w:numPr>
                <w:ilvl w:val="0"/>
                <w:numId w:val="7"/>
              </w:numPr>
              <w:spacing w:line="259" w:lineRule="auto"/>
              <w:ind w:right="0" w:hanging="360"/>
            </w:pPr>
            <w:r>
              <w:rPr>
                <w:sz w:val="20"/>
              </w:rPr>
              <w:t xml:space="preserve">Opiekun praktyki odbywanej za granicą, sporządza opinię w języku polskim lub angielskim na oryginalnych drukach. </w:t>
            </w:r>
          </w:p>
        </w:tc>
      </w:tr>
      <w:tr w:rsidR="00370788">
        <w:trPr>
          <w:trHeight w:val="3373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17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>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Organizacja praktyki:  </w:t>
            </w:r>
          </w:p>
          <w:p w:rsidR="00370788" w:rsidRDefault="00CB1825">
            <w:pPr>
              <w:spacing w:line="276" w:lineRule="auto"/>
              <w:ind w:left="24" w:right="0" w:firstLine="0"/>
            </w:pPr>
            <w:r>
              <w:rPr>
                <w:sz w:val="20"/>
              </w:rPr>
              <w:t xml:space="preserve">Praktyka powinna być realizowana między godz. 8.00 a 16.00 (6 godz. edukacyjnych po 45 min) – dzienny czas praktyki nie mniej niż 4,5 godz. zegarowe.  </w:t>
            </w:r>
          </w:p>
          <w:p w:rsidR="00370788" w:rsidRDefault="00CB1825">
            <w:pPr>
              <w:spacing w:after="20" w:line="259" w:lineRule="auto"/>
              <w:ind w:left="2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70788" w:rsidRDefault="00CB1825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Praktyki fakultatywne: </w:t>
            </w:r>
          </w:p>
          <w:p w:rsidR="00370788" w:rsidRDefault="00CB1825">
            <w:pPr>
              <w:numPr>
                <w:ilvl w:val="0"/>
                <w:numId w:val="8"/>
              </w:numPr>
              <w:spacing w:after="43" w:line="240" w:lineRule="auto"/>
              <w:ind w:left="1081" w:right="0" w:hanging="361"/>
              <w:jc w:val="left"/>
            </w:pPr>
            <w:r>
              <w:rPr>
                <w:sz w:val="20"/>
              </w:rPr>
              <w:t xml:space="preserve">Student może realizować w ramach programu studiów praktyki dodatkowe praktyki dodatkowe nie są zaliczane do praktyk obowiązkowych realizowanych przez studenta.  </w:t>
            </w:r>
          </w:p>
          <w:p w:rsidR="00370788" w:rsidRDefault="00CB1825">
            <w:pPr>
              <w:numPr>
                <w:ilvl w:val="0"/>
                <w:numId w:val="8"/>
              </w:numPr>
              <w:spacing w:line="259" w:lineRule="auto"/>
              <w:ind w:left="1081" w:right="0" w:hanging="361"/>
              <w:jc w:val="left"/>
            </w:pPr>
            <w:r>
              <w:rPr>
                <w:sz w:val="20"/>
              </w:rPr>
              <w:t xml:space="preserve">Uczelnia nie pokrywa kosztów związanych z realizacją przez studenta praktyk dodatkowych </w:t>
            </w:r>
          </w:p>
          <w:p w:rsidR="00370788" w:rsidRDefault="00CB1825">
            <w:pPr>
              <w:numPr>
                <w:ilvl w:val="0"/>
                <w:numId w:val="8"/>
              </w:numPr>
              <w:spacing w:after="42" w:line="240" w:lineRule="auto"/>
              <w:ind w:left="1081" w:right="0" w:hanging="361"/>
              <w:jc w:val="left"/>
            </w:pPr>
            <w:r>
              <w:rPr>
                <w:sz w:val="20"/>
              </w:rPr>
              <w:t xml:space="preserve">Praktyki dodatkowe mogą odbywać się przez cały rok kalendarzowy, pod warunkiem, że nie kolidują z zajęciami dydaktycznymi oraz z praktykami obowiązkowymi zawartymi w programach studiów na danym kierunku, poziomie i profilu.  </w:t>
            </w:r>
          </w:p>
          <w:p w:rsidR="00370788" w:rsidRDefault="00CB1825">
            <w:pPr>
              <w:numPr>
                <w:ilvl w:val="0"/>
                <w:numId w:val="8"/>
              </w:numPr>
              <w:spacing w:line="259" w:lineRule="auto"/>
              <w:ind w:left="1081" w:right="0" w:hanging="361"/>
              <w:jc w:val="left"/>
            </w:pPr>
            <w:r>
              <w:rPr>
                <w:sz w:val="20"/>
              </w:rPr>
              <w:lastRenderedPageBreak/>
              <w:t xml:space="preserve">Na wniosek studenta, informacja o odbyciu praktyki nieobowiązkowej może być wpisana do suplementu do dyplomu ukończenia studiów. W takim przypadku student zobowiązany jest </w:t>
            </w:r>
          </w:p>
        </w:tc>
      </w:tr>
      <w:tr w:rsidR="00370788">
        <w:trPr>
          <w:trHeight w:val="1487"/>
        </w:trPr>
        <w:tc>
          <w:tcPr>
            <w:tcW w:w="906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70788" w:rsidRDefault="00CB1825">
            <w:pPr>
              <w:spacing w:after="43" w:line="240" w:lineRule="auto"/>
              <w:ind w:left="1080" w:right="44" w:firstLine="0"/>
            </w:pPr>
            <w:r>
              <w:rPr>
                <w:sz w:val="20"/>
              </w:rPr>
              <w:lastRenderedPageBreak/>
              <w:t xml:space="preserve">przekazać do dziekanatu właściwego wydziału zaświadczenie o odbyciu praktyki w danej placówce (z wymiarem czasu trwania praktyki). Zaświadczenie musi być potwierdzone przez koordynatora praktyk lub inną osobę wskazaną w instrukcji realizacji praktyki dla danego kierunku, poziomu i profilu studiów  </w:t>
            </w:r>
          </w:p>
          <w:p w:rsidR="00370788" w:rsidRDefault="00CB1825">
            <w:pPr>
              <w:spacing w:line="259" w:lineRule="auto"/>
              <w:ind w:left="1081" w:right="0" w:hanging="36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Praktyka dodatkowa nie może być zaliczana jako praktyka obowiązkowa, wynikająca z programu studiów. </w:t>
            </w:r>
          </w:p>
        </w:tc>
      </w:tr>
      <w:tr w:rsidR="00370788">
        <w:trPr>
          <w:trHeight w:val="2974"/>
        </w:trPr>
        <w:tc>
          <w:tcPr>
            <w:tcW w:w="906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after="16" w:line="259" w:lineRule="auto"/>
              <w:ind w:left="24" w:right="0" w:firstLine="0"/>
              <w:jc w:val="left"/>
            </w:pPr>
            <w:r>
              <w:rPr>
                <w:b/>
                <w:sz w:val="20"/>
              </w:rPr>
              <w:t xml:space="preserve">8.    Warunki zaliczenia praktyki: </w:t>
            </w:r>
          </w:p>
          <w:p w:rsidR="00370788" w:rsidRDefault="00CB1825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Zaliczenie na ocenę, którą warunkuje: </w:t>
            </w:r>
          </w:p>
          <w:p w:rsidR="00370788" w:rsidRDefault="00CB1825">
            <w:pPr>
              <w:numPr>
                <w:ilvl w:val="0"/>
                <w:numId w:val="9"/>
              </w:numPr>
              <w:spacing w:after="1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Zrealizowanie przez studenta założonych efektów uczenia się. </w:t>
            </w:r>
          </w:p>
          <w:p w:rsidR="00370788" w:rsidRDefault="00CB1825">
            <w:pPr>
              <w:numPr>
                <w:ilvl w:val="0"/>
                <w:numId w:val="9"/>
              </w:numPr>
              <w:spacing w:after="31" w:line="240" w:lineRule="auto"/>
              <w:ind w:right="0" w:hanging="360"/>
              <w:jc w:val="left"/>
            </w:pPr>
            <w:r>
              <w:rPr>
                <w:sz w:val="20"/>
              </w:rPr>
              <w:t xml:space="preserve">Spełnienie wszystkich obowiązków określonych w Regulaminie organizacji praktyk w UO oraz w instrukcji realizacji praktyki. </w:t>
            </w:r>
          </w:p>
          <w:p w:rsidR="00370788" w:rsidRDefault="00CB1825">
            <w:pPr>
              <w:numPr>
                <w:ilvl w:val="0"/>
                <w:numId w:val="9"/>
              </w:numPr>
              <w:spacing w:after="1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Uzyskanie opinii opiekuna praktyki o jej przebiegu wraz z pozytywną oceną. </w:t>
            </w:r>
          </w:p>
          <w:p w:rsidR="00370788" w:rsidRDefault="00CB1825">
            <w:pPr>
              <w:numPr>
                <w:ilvl w:val="0"/>
                <w:numId w:val="9"/>
              </w:numPr>
              <w:spacing w:after="31" w:line="240" w:lineRule="auto"/>
              <w:ind w:right="0" w:hanging="360"/>
              <w:jc w:val="left"/>
            </w:pPr>
            <w:r>
              <w:rPr>
                <w:sz w:val="20"/>
              </w:rPr>
              <w:t xml:space="preserve">Przedłożenie Karty Przebiegu Praktyki (załącznik nr 5), opisującej szczegółowo zakres rzeczowy realizowany każdego dnia praktyki (Karta może być własnoręcznie powielana). Na jednej Karcie należy opisać przebieg, nie więcej niż 2 lub 3 dni praktyki. </w:t>
            </w:r>
          </w:p>
          <w:p w:rsidR="00370788" w:rsidRDefault="00CB1825">
            <w:pPr>
              <w:numPr>
                <w:ilvl w:val="0"/>
                <w:numId w:val="9"/>
              </w:numPr>
              <w:spacing w:after="1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Przedłożenie Instrukcji organizacji praktyki wraz z właściwymi podpisami. </w:t>
            </w:r>
          </w:p>
          <w:p w:rsidR="00370788" w:rsidRDefault="00CB1825">
            <w:pPr>
              <w:numPr>
                <w:ilvl w:val="0"/>
                <w:numId w:val="9"/>
              </w:numPr>
              <w:spacing w:line="259" w:lineRule="auto"/>
              <w:ind w:right="0" w:hanging="360"/>
              <w:jc w:val="left"/>
            </w:pPr>
            <w:r>
              <w:rPr>
                <w:sz w:val="20"/>
              </w:rPr>
              <w:t xml:space="preserve">Student przystępuje do zaliczenia praktyki w terminie dwóch tygodni po jej odbyciu, nie później niż do końca semestru, w którym odbywana jest praktyka.  </w:t>
            </w:r>
          </w:p>
        </w:tc>
      </w:tr>
    </w:tbl>
    <w:p w:rsidR="00370788" w:rsidRDefault="00CB1825">
      <w:pPr>
        <w:spacing w:after="17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70788" w:rsidRDefault="00CB1825">
      <w:pPr>
        <w:spacing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br w:type="page"/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lastRenderedPageBreak/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9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58"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after="162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</w:p>
    <w:p w:rsidR="00E67C1B" w:rsidRDefault="00E67C1B">
      <w:pPr>
        <w:spacing w:after="162" w:line="259" w:lineRule="auto"/>
        <w:ind w:left="0" w:right="0" w:firstLine="0"/>
        <w:rPr>
          <w:sz w:val="22"/>
        </w:rPr>
      </w:pPr>
    </w:p>
    <w:p w:rsidR="00E67C1B" w:rsidRDefault="00E67C1B">
      <w:pPr>
        <w:spacing w:after="162" w:line="259" w:lineRule="auto"/>
        <w:ind w:left="0" w:right="0" w:firstLine="0"/>
      </w:pPr>
    </w:p>
    <w:p w:rsidR="00370788" w:rsidRDefault="00CB1825">
      <w:pPr>
        <w:spacing w:line="259" w:lineRule="auto"/>
        <w:ind w:left="0" w:right="0" w:firstLine="0"/>
      </w:pPr>
      <w:r>
        <w:rPr>
          <w:sz w:val="22"/>
        </w:rPr>
        <w:t xml:space="preserve"> </w:t>
      </w:r>
    </w:p>
    <w:p w:rsidR="00370788" w:rsidRDefault="00CB1825">
      <w:pPr>
        <w:spacing w:line="259" w:lineRule="auto"/>
        <w:ind w:left="33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219200" cy="1139825"/>
            <wp:effectExtent l="0" t="0" r="0" b="0"/>
            <wp:docPr id="588" name="Picture 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right="22"/>
        <w:jc w:val="center"/>
      </w:pPr>
      <w:r>
        <w:rPr>
          <w:b/>
        </w:rPr>
        <w:t xml:space="preserve">DZIENNIK PRAKTYKI STUDENCKIEJ </w:t>
      </w:r>
    </w:p>
    <w:p w:rsidR="00370788" w:rsidRDefault="00CB1825">
      <w:pPr>
        <w:spacing w:line="259" w:lineRule="auto"/>
        <w:ind w:left="0" w:right="1889" w:firstLine="0"/>
        <w:jc w:val="right"/>
      </w:pPr>
      <w:r>
        <w:rPr>
          <w:b/>
        </w:rPr>
        <w:t xml:space="preserve">/w tym załącznik nr 5 - szczegółowy przebieg praktyk/ </w:t>
      </w:r>
    </w:p>
    <w:p w:rsidR="00370788" w:rsidRDefault="00CB1825">
      <w:pPr>
        <w:spacing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370788" w:rsidRDefault="00CB1825">
      <w:pPr>
        <w:spacing w:line="259" w:lineRule="auto"/>
        <w:ind w:right="19"/>
        <w:jc w:val="center"/>
      </w:pPr>
      <w:r>
        <w:rPr>
          <w:b/>
        </w:rPr>
        <w:t xml:space="preserve">Kierunek: Prawo </w:t>
      </w:r>
    </w:p>
    <w:p w:rsidR="00370788" w:rsidRDefault="00CB1825">
      <w:pPr>
        <w:spacing w:line="259" w:lineRule="auto"/>
        <w:ind w:left="2801" w:right="0" w:firstLine="0"/>
        <w:jc w:val="left"/>
      </w:pPr>
      <w:r>
        <w:rPr>
          <w:b/>
        </w:rPr>
        <w:t xml:space="preserve">WYDZIAŁ PRAWA I ADMINISTRACJI </w:t>
      </w:r>
    </w:p>
    <w:p w:rsidR="00370788" w:rsidRDefault="00CB1825">
      <w:pPr>
        <w:pStyle w:val="Nagwek1"/>
      </w:pPr>
      <w:r>
        <w:t xml:space="preserve">UNIWERSYTET OPOLSKI </w:t>
      </w:r>
    </w:p>
    <w:p w:rsidR="00370788" w:rsidRDefault="00CB1825">
      <w:pPr>
        <w:spacing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0" w:firstLine="0"/>
        <w:jc w:val="right"/>
      </w:pPr>
      <w:r>
        <w:t xml:space="preserve">…...................................................................... </w:t>
      </w:r>
    </w:p>
    <w:p w:rsidR="00370788" w:rsidRDefault="00CB1825">
      <w:pPr>
        <w:ind w:left="3223" w:right="17"/>
      </w:pPr>
      <w:r>
        <w:t xml:space="preserve">Imię i nazwisko studenta/ki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right="23"/>
        <w:jc w:val="center"/>
      </w:pPr>
      <w:r>
        <w:t xml:space="preserve">…........... </w:t>
      </w:r>
    </w:p>
    <w:p w:rsidR="00370788" w:rsidRDefault="00CB1825">
      <w:pPr>
        <w:spacing w:line="259" w:lineRule="auto"/>
        <w:ind w:right="21"/>
        <w:jc w:val="center"/>
      </w:pPr>
      <w:r>
        <w:t xml:space="preserve">Numer albumu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06" w:right="0" w:firstLine="0"/>
        <w:jc w:val="center"/>
      </w:pPr>
      <w:r>
        <w:t xml:space="preserve">     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right="28"/>
        <w:jc w:val="center"/>
      </w:pPr>
      <w:r>
        <w:t xml:space="preserve">…................................. </w:t>
      </w:r>
    </w:p>
    <w:p w:rsidR="00370788" w:rsidRDefault="00CB1825">
      <w:pPr>
        <w:spacing w:line="259" w:lineRule="auto"/>
        <w:ind w:right="23"/>
        <w:jc w:val="center"/>
      </w:pPr>
      <w:r>
        <w:t xml:space="preserve">Rok akademicki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t xml:space="preserve"> </w:t>
      </w:r>
    </w:p>
    <w:p w:rsidR="00370788" w:rsidRDefault="00CB1825">
      <w:pPr>
        <w:spacing w:line="259" w:lineRule="auto"/>
        <w:ind w:left="34" w:right="0" w:firstLine="0"/>
        <w:jc w:val="center"/>
      </w:pPr>
      <w:r>
        <w:lastRenderedPageBreak/>
        <w:t xml:space="preserve"> </w:t>
      </w:r>
    </w:p>
    <w:p w:rsidR="00370788" w:rsidRDefault="00CB1825">
      <w:pPr>
        <w:ind w:left="-5" w:right="17"/>
      </w:pPr>
      <w:r>
        <w:t xml:space="preserve">Nazwa i adres przedsiębiorstwa, w którym odbywa się praktyka: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ind w:left="-5" w:right="17"/>
      </w:pPr>
      <w:r>
        <w:t xml:space="preserve">…..................................................................................................................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ind w:left="-5" w:right="17"/>
      </w:pPr>
      <w:r>
        <w:t xml:space="preserve">…..................................................................................................................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ind w:left="-5" w:right="17"/>
      </w:pPr>
      <w:r>
        <w:t xml:space="preserve">Opiekun praktyki: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ind w:left="-5" w:right="17"/>
      </w:pPr>
      <w:r>
        <w:t xml:space="preserve">…..................................................................................................................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ind w:left="-5" w:right="17"/>
      </w:pPr>
      <w:r>
        <w:t xml:space="preserve">Termin praktyki: </w:t>
      </w:r>
    </w:p>
    <w:p w:rsidR="00370788" w:rsidRDefault="00CB1825">
      <w:pPr>
        <w:ind w:left="-5" w:right="2686"/>
      </w:pPr>
      <w:r>
        <w:t xml:space="preserve"> od</w:t>
      </w:r>
      <w:bookmarkStart w:id="0" w:name="_GoBack"/>
      <w:bookmarkEnd w:id="0"/>
      <w:r>
        <w:t xml:space="preserve">…........................................do .....................................................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pStyle w:val="Nagwek1"/>
        <w:ind w:right="27"/>
      </w:pPr>
      <w:r>
        <w:t xml:space="preserve">PROGRAM RAMOWY PRAKTYKI STUDENTÓW WYDZIAŁU PRAWA I ADMINISTRACJI Kierunek: Prawo </w:t>
      </w:r>
    </w:p>
    <w:p w:rsidR="00370788" w:rsidRDefault="00CB1825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0788" w:rsidRDefault="00CB1825">
      <w:pPr>
        <w:numPr>
          <w:ilvl w:val="0"/>
          <w:numId w:val="1"/>
        </w:numPr>
        <w:spacing w:after="55"/>
        <w:ind w:right="17" w:hanging="360"/>
      </w:pPr>
      <w:r>
        <w:t xml:space="preserve">Nabycie bezpośredniego doświadczenia i praktyki związanej z mechanizmem funkcjonowania komórek organizacyjnych jednostki, w której odbywana jest praktyka. </w:t>
      </w:r>
    </w:p>
    <w:p w:rsidR="00370788" w:rsidRDefault="00CB1825">
      <w:pPr>
        <w:numPr>
          <w:ilvl w:val="0"/>
          <w:numId w:val="1"/>
        </w:numPr>
        <w:spacing w:after="55"/>
        <w:ind w:right="17" w:hanging="360"/>
      </w:pPr>
      <w:r>
        <w:t xml:space="preserve">Wykorzystanie uzyskanej w toku studiów wiedzy teoretycznej i umiejętności,  na rzecz realizacji zadań stawianych przez opiekuna praktyki w placówce, na podstawie opracowanego przez opiekuna i studenta ramowego planu praktyki.  </w:t>
      </w:r>
    </w:p>
    <w:p w:rsidR="00370788" w:rsidRDefault="00CB1825">
      <w:pPr>
        <w:numPr>
          <w:ilvl w:val="0"/>
          <w:numId w:val="1"/>
        </w:numPr>
        <w:spacing w:after="55"/>
        <w:ind w:right="17" w:hanging="360"/>
      </w:pPr>
      <w:r>
        <w:t xml:space="preserve">Przyswojenie podstawowej, ale praktycznej wiedzy związanej z realiami przyszłego zawodu. </w:t>
      </w:r>
    </w:p>
    <w:p w:rsidR="00370788" w:rsidRDefault="00CB1825">
      <w:pPr>
        <w:numPr>
          <w:ilvl w:val="0"/>
          <w:numId w:val="1"/>
        </w:numPr>
        <w:spacing w:after="56"/>
        <w:ind w:right="17" w:hanging="360"/>
      </w:pPr>
      <w:r>
        <w:t xml:space="preserve">Doskonalenia umiejętności formułowania wniosków wynikających z powierzonych zadań. </w:t>
      </w:r>
    </w:p>
    <w:p w:rsidR="00370788" w:rsidRDefault="00CB1825">
      <w:pPr>
        <w:numPr>
          <w:ilvl w:val="0"/>
          <w:numId w:val="1"/>
        </w:numPr>
        <w:spacing w:after="35"/>
        <w:ind w:right="17" w:hanging="360"/>
      </w:pPr>
      <w:r>
        <w:t xml:space="preserve">Poznanie własnych predyspozycji przydatnych w przyszłej karierze zawodowej. </w:t>
      </w:r>
    </w:p>
    <w:p w:rsidR="00370788" w:rsidRDefault="00CB1825">
      <w:pPr>
        <w:numPr>
          <w:ilvl w:val="0"/>
          <w:numId w:val="1"/>
        </w:numPr>
        <w:spacing w:after="286"/>
        <w:ind w:right="17" w:hanging="360"/>
      </w:pPr>
      <w:r>
        <w:t xml:space="preserve">Pozyskanie kontaktów zawodowych niezbędnych w procesie dalszego kształcenia praktycznego. </w:t>
      </w:r>
    </w:p>
    <w:p w:rsidR="00F05B85" w:rsidRDefault="00F05B85" w:rsidP="00F05B85">
      <w:pPr>
        <w:spacing w:after="286"/>
        <w:ind w:left="720" w:right="17" w:firstLine="0"/>
      </w:pPr>
    </w:p>
    <w:p w:rsidR="00F05B85" w:rsidRDefault="00F05B85" w:rsidP="00F05B85">
      <w:pPr>
        <w:spacing w:after="286"/>
        <w:ind w:left="720" w:right="17" w:firstLine="0"/>
      </w:pPr>
    </w:p>
    <w:p w:rsidR="00B93135" w:rsidRDefault="00B93135">
      <w:pPr>
        <w:spacing w:after="260" w:line="259" w:lineRule="auto"/>
        <w:ind w:left="0" w:right="0" w:firstLine="0"/>
        <w:jc w:val="left"/>
        <w:rPr>
          <w:color w:val="FF0000"/>
        </w:rPr>
      </w:pPr>
    </w:p>
    <w:p w:rsidR="00B93135" w:rsidRDefault="00B93135">
      <w:pPr>
        <w:spacing w:after="260" w:line="259" w:lineRule="auto"/>
        <w:ind w:left="0" w:right="0" w:firstLine="0"/>
        <w:jc w:val="left"/>
        <w:rPr>
          <w:color w:val="FF0000"/>
        </w:rPr>
      </w:pPr>
    </w:p>
    <w:p w:rsidR="00370788" w:rsidRDefault="00CB1825">
      <w:pPr>
        <w:spacing w:after="26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t xml:space="preserve"> </w:t>
      </w:r>
    </w:p>
    <w:p w:rsidR="00370788" w:rsidRDefault="00CB1825">
      <w:pPr>
        <w:spacing w:line="259" w:lineRule="auto"/>
        <w:ind w:left="0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370788" w:rsidRDefault="00CB1825">
      <w:pPr>
        <w:tabs>
          <w:tab w:val="center" w:pos="1741"/>
        </w:tabs>
        <w:spacing w:after="19" w:line="259" w:lineRule="auto"/>
        <w:ind w:left="0" w:right="0" w:firstLine="0"/>
        <w:jc w:val="left"/>
      </w:pPr>
      <w:r>
        <w:rPr>
          <w:sz w:val="18"/>
        </w:rPr>
        <w:t xml:space="preserve">Załącznik nr 5 </w:t>
      </w:r>
      <w:r>
        <w:rPr>
          <w:sz w:val="18"/>
        </w:rPr>
        <w:tab/>
        <w:t xml:space="preserve"> </w:t>
      </w:r>
    </w:p>
    <w:tbl>
      <w:tblPr>
        <w:tblStyle w:val="TableGrid"/>
        <w:tblW w:w="9327" w:type="dxa"/>
        <w:tblInd w:w="4" w:type="dxa"/>
        <w:tblCellMar>
          <w:top w:w="47" w:type="dxa"/>
          <w:left w:w="3345" w:type="dxa"/>
          <w:right w:w="3291" w:type="dxa"/>
        </w:tblCellMar>
        <w:tblLook w:val="04A0" w:firstRow="1" w:lastRow="0" w:firstColumn="1" w:lastColumn="0" w:noHBand="0" w:noVBand="1"/>
      </w:tblPr>
      <w:tblGrid>
        <w:gridCol w:w="9327"/>
      </w:tblGrid>
      <w:tr w:rsidR="00370788">
        <w:trPr>
          <w:trHeight w:val="572"/>
        </w:trPr>
        <w:tc>
          <w:tcPr>
            <w:tcW w:w="9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496" w:right="0" w:hanging="496"/>
            </w:pPr>
            <w:r>
              <w:rPr>
                <w:sz w:val="22"/>
              </w:rPr>
              <w:lastRenderedPageBreak/>
              <w:t xml:space="preserve"> Wydział Prawa i Administracji </w:t>
            </w:r>
            <w:r>
              <w:rPr>
                <w:b/>
              </w:rPr>
              <w:t>Kierunek: Prawo</w:t>
            </w:r>
            <w:r>
              <w:rPr>
                <w:sz w:val="22"/>
              </w:rPr>
              <w:t xml:space="preserve"> </w:t>
            </w:r>
          </w:p>
        </w:tc>
      </w:tr>
      <w:tr w:rsidR="00370788">
        <w:trPr>
          <w:trHeight w:val="408"/>
        </w:trPr>
        <w:tc>
          <w:tcPr>
            <w:tcW w:w="9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Rok akademicki:  </w:t>
            </w:r>
          </w:p>
        </w:tc>
      </w:tr>
    </w:tbl>
    <w:p w:rsidR="00370788" w:rsidRDefault="00CB1825">
      <w:pPr>
        <w:pStyle w:val="Nagwek1"/>
        <w:ind w:left="0" w:right="0" w:firstLine="0"/>
        <w:jc w:val="left"/>
      </w:pPr>
      <w:r>
        <w:rPr>
          <w:sz w:val="22"/>
        </w:rPr>
        <w:t xml:space="preserve">                                                             </w:t>
      </w:r>
      <w:r>
        <w:t xml:space="preserve">KARTA PRZEBIEGU PRAKTYKI </w:t>
      </w:r>
    </w:p>
    <w:tbl>
      <w:tblPr>
        <w:tblStyle w:val="TableGrid"/>
        <w:tblW w:w="9345" w:type="dxa"/>
        <w:tblInd w:w="7" w:type="dxa"/>
        <w:tblCellMar>
          <w:top w:w="4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1056"/>
        <w:gridCol w:w="5294"/>
        <w:gridCol w:w="2021"/>
      </w:tblGrid>
      <w:tr w:rsidR="00370788" w:rsidTr="00602150">
        <w:trPr>
          <w:trHeight w:val="463"/>
        </w:trPr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>Imię i nazwisko studenta: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0788" w:rsidTr="00602150">
        <w:trPr>
          <w:trHeight w:val="464"/>
        </w:trPr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>Kierunek, specjalność, rok i semestr studiów: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0788" w:rsidTr="00602150">
        <w:trPr>
          <w:trHeight w:val="463"/>
        </w:trPr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Termin realizacji praktyki: 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0788" w:rsidTr="00602150">
        <w:trPr>
          <w:trHeight w:val="465"/>
        </w:trPr>
        <w:tc>
          <w:tcPr>
            <w:tcW w:w="7324" w:type="dxa"/>
            <w:gridSpan w:val="3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nil"/>
            </w:tcBorders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Nazwa placówki/instytucji: 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2" w:space="0" w:color="FFFFFF"/>
              <w:right w:val="single" w:sz="3" w:space="0" w:color="000000"/>
            </w:tcBorders>
            <w:vAlign w:val="bottom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0788" w:rsidTr="00F05B85">
        <w:trPr>
          <w:trHeight w:val="462"/>
        </w:trPr>
        <w:tc>
          <w:tcPr>
            <w:tcW w:w="7324" w:type="dxa"/>
            <w:gridSpan w:val="3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nil"/>
            </w:tcBorders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Imię i nazwisko opiekuna praktyki w placówce/instytucji: </w:t>
            </w:r>
          </w:p>
        </w:tc>
        <w:tc>
          <w:tcPr>
            <w:tcW w:w="2021" w:type="dxa"/>
            <w:tcBorders>
              <w:top w:val="single" w:sz="2" w:space="0" w:color="FFFFFF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0788" w:rsidTr="00F05B85">
        <w:trPr>
          <w:trHeight w:val="76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8" w:rsidRDefault="00CB1825">
            <w:pPr>
              <w:spacing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8" w:rsidRDefault="00CB1825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Liczba godzin </w:t>
            </w: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Realizowane zadania </w:t>
            </w:r>
          </w:p>
          <w:p w:rsidR="00370788" w:rsidRDefault="00CB1825">
            <w:pPr>
              <w:spacing w:line="259" w:lineRule="auto"/>
              <w:ind w:left="556" w:right="464" w:firstLine="0"/>
              <w:jc w:val="center"/>
            </w:pPr>
            <w:r>
              <w:rPr>
                <w:sz w:val="20"/>
              </w:rPr>
              <w:t>(z wyszczególnienie i omówieniem  realizowanych zajęć/zadań)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0788" w:rsidRDefault="00CB1825">
            <w:pPr>
              <w:spacing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Uwagi </w:t>
            </w:r>
          </w:p>
        </w:tc>
      </w:tr>
      <w:tr w:rsidR="00370788" w:rsidTr="00F05B85">
        <w:trPr>
          <w:trHeight w:val="683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788" w:rsidRDefault="00CB1825">
            <w:pPr>
              <w:spacing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70788" w:rsidTr="00F05B85">
        <w:trPr>
          <w:trHeight w:val="2428"/>
        </w:trPr>
        <w:tc>
          <w:tcPr>
            <w:tcW w:w="73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>Podpis (</w:t>
            </w:r>
            <w:r>
              <w:rPr>
                <w:i/>
                <w:sz w:val="22"/>
              </w:rPr>
              <w:t>oraz opcjonalnie opinia</w:t>
            </w:r>
            <w:r>
              <w:rPr>
                <w:sz w:val="22"/>
              </w:rPr>
              <w:t xml:space="preserve">) opiekuna praktyki w placówce/instytucji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Pieczęć placówki/instytucji.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788" w:rsidRDefault="00CB1825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70788" w:rsidRDefault="0037078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0788" w:rsidRDefault="00CB1825">
      <w:pPr>
        <w:spacing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3355EA" w:rsidRDefault="003355EA" w:rsidP="003355EA">
      <w:pPr>
        <w:spacing w:line="240" w:lineRule="auto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01"/>
      </w:tblGrid>
      <w:tr w:rsidR="003355EA" w:rsidRPr="009D11C8" w:rsidTr="00B4580C">
        <w:tc>
          <w:tcPr>
            <w:tcW w:w="9212" w:type="dxa"/>
            <w:gridSpan w:val="2"/>
          </w:tcPr>
          <w:p w:rsidR="003355EA" w:rsidRDefault="003355EA" w:rsidP="00B4580C">
            <w:pPr>
              <w:pStyle w:val="Bezodstpw"/>
            </w:pPr>
            <w:r>
              <w:t xml:space="preserve">                                                           Wydział Prawa i Administracji </w:t>
            </w:r>
          </w:p>
          <w:p w:rsidR="003355EA" w:rsidRPr="00F4210E" w:rsidRDefault="003355EA" w:rsidP="00B4580C">
            <w:pPr>
              <w:pStyle w:val="Bezodstpw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Kierunek: PRAWO</w:t>
            </w:r>
          </w:p>
        </w:tc>
      </w:tr>
      <w:tr w:rsidR="003355EA" w:rsidRPr="009D11C8" w:rsidTr="00B4580C">
        <w:tc>
          <w:tcPr>
            <w:tcW w:w="4644" w:type="dxa"/>
          </w:tcPr>
          <w:p w:rsidR="003355EA" w:rsidRPr="00CC70C7" w:rsidRDefault="003355EA" w:rsidP="00B4580C">
            <w:pPr>
              <w:spacing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Rok akademicki:</w:t>
            </w:r>
            <w:r>
              <w:rPr>
                <w:rFonts w:eastAsia="Times New Roman"/>
              </w:rPr>
              <w:t xml:space="preserve">          </w:t>
            </w:r>
          </w:p>
        </w:tc>
        <w:tc>
          <w:tcPr>
            <w:tcW w:w="4568" w:type="dxa"/>
          </w:tcPr>
          <w:p w:rsidR="003355EA" w:rsidRPr="00CC70C7" w:rsidRDefault="003355EA" w:rsidP="00B4580C">
            <w:pPr>
              <w:spacing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Data opracowania opinii:</w:t>
            </w:r>
          </w:p>
        </w:tc>
      </w:tr>
    </w:tbl>
    <w:p w:rsidR="003355EA" w:rsidRPr="00874428" w:rsidRDefault="003355EA" w:rsidP="008E1BE3">
      <w:pPr>
        <w:spacing w:line="360" w:lineRule="auto"/>
        <w:ind w:left="1426" w:firstLine="698"/>
        <w:jc w:val="center"/>
        <w:rPr>
          <w:b/>
          <w:szCs w:val="24"/>
        </w:rPr>
      </w:pPr>
      <w:r w:rsidRPr="00874428">
        <w:rPr>
          <w:b/>
          <w:szCs w:val="24"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355EA" w:rsidRPr="00087194" w:rsidTr="00B4580C">
        <w:tc>
          <w:tcPr>
            <w:tcW w:w="9212" w:type="dxa"/>
            <w:shd w:val="clear" w:color="auto" w:fill="DDD9C3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studenta:</w:t>
            </w:r>
          </w:p>
          <w:p w:rsidR="003355EA" w:rsidRPr="00CC70C7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  <w:shd w:val="clear" w:color="auto" w:fill="DDD9C3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Kierunek, specjalność, rok i semestr studiów:</w:t>
            </w:r>
          </w:p>
          <w:p w:rsidR="003355EA" w:rsidRPr="00CC70C7" w:rsidRDefault="003355EA" w:rsidP="00B4580C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  <w:shd w:val="clear" w:color="auto" w:fill="DDD9C3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Termin realizacji praktyki</w:t>
            </w:r>
            <w:r>
              <w:rPr>
                <w:sz w:val="22"/>
                <w:szCs w:val="22"/>
              </w:rPr>
              <w:t>:</w:t>
            </w:r>
          </w:p>
          <w:p w:rsidR="003355EA" w:rsidRPr="00CC70C7" w:rsidRDefault="003355EA" w:rsidP="00B4580C">
            <w:pPr>
              <w:pStyle w:val="Akapitzlist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  <w:shd w:val="clear" w:color="auto" w:fill="FFFFFF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Nazwa placówki/instytucji:</w:t>
            </w:r>
          </w:p>
          <w:p w:rsidR="003355EA" w:rsidRPr="00CC70C7" w:rsidRDefault="003355EA" w:rsidP="00B4580C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  <w:shd w:val="clear" w:color="auto" w:fill="FFFFFF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opiekuna praktyki w placówce/instytucji:</w:t>
            </w:r>
          </w:p>
          <w:p w:rsidR="003355EA" w:rsidRPr="00CC70C7" w:rsidRDefault="003355EA" w:rsidP="00B4580C">
            <w:pPr>
              <w:pStyle w:val="Akapitzlist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  <w:shd w:val="clear" w:color="auto" w:fill="FFFFFF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Dane opiekuna praktyki, staż pracy, wykształcenie:</w:t>
            </w:r>
          </w:p>
          <w:p w:rsidR="003355EA" w:rsidRPr="00CC70C7" w:rsidRDefault="003355EA" w:rsidP="00B4580C">
            <w:pPr>
              <w:pStyle w:val="Akapitzlist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</w:tcPr>
          <w:p w:rsidR="003355EA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Liczba godzin praktyki:</w:t>
            </w:r>
          </w:p>
          <w:p w:rsidR="003355EA" w:rsidRPr="00CC70C7" w:rsidRDefault="003355EA" w:rsidP="00B4580C">
            <w:pPr>
              <w:pStyle w:val="Akapitzlist"/>
              <w:rPr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</w:tcPr>
          <w:p w:rsidR="003355EA" w:rsidRPr="007A6060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Szczegółowa ocena studenta i jego przygotowania do zawodu</w:t>
            </w:r>
            <w:r>
              <w:rPr>
                <w:sz w:val="22"/>
                <w:szCs w:val="22"/>
              </w:rPr>
              <w:t>:</w:t>
            </w: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  <w:r w:rsidRPr="00CC70C7">
              <w:rPr>
                <w:sz w:val="22"/>
                <w:szCs w:val="22"/>
              </w:rPr>
              <w:t>cena wiedzy teoretycznej i praktycznej</w:t>
            </w:r>
            <w:r>
              <w:rPr>
                <w:sz w:val="22"/>
                <w:szCs w:val="22"/>
              </w:rPr>
              <w:t xml:space="preserve">: </w:t>
            </w: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E1BE3" w:rsidRDefault="008E1BE3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E1BE3" w:rsidRDefault="008E1BE3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Str.1/2</w:t>
            </w: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CC70C7">
              <w:rPr>
                <w:sz w:val="22"/>
                <w:szCs w:val="22"/>
              </w:rPr>
              <w:t>miejętności potrzebne do pracy w zawodzie</w:t>
            </w:r>
            <w:r>
              <w:rPr>
                <w:sz w:val="22"/>
                <w:szCs w:val="22"/>
              </w:rPr>
              <w:t>:</w:t>
            </w: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C70C7">
              <w:rPr>
                <w:sz w:val="22"/>
                <w:szCs w:val="22"/>
              </w:rPr>
              <w:t>redyspozycje</w:t>
            </w:r>
            <w:r>
              <w:rPr>
                <w:sz w:val="22"/>
                <w:szCs w:val="22"/>
              </w:rPr>
              <w:t xml:space="preserve"> i cechy osobowościowe studenta:</w:t>
            </w: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3355EA" w:rsidRPr="007A6060" w:rsidRDefault="003355EA" w:rsidP="00B4580C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Inne uwagi opiekuna praktyki</w:t>
            </w:r>
            <w:r w:rsidRPr="00CC70C7">
              <w:rPr>
                <w:sz w:val="22"/>
                <w:szCs w:val="22"/>
              </w:rPr>
              <w:t>.</w:t>
            </w:r>
          </w:p>
          <w:p w:rsidR="003355EA" w:rsidRDefault="003355EA" w:rsidP="00B4580C">
            <w:pPr>
              <w:pStyle w:val="Akapitzlist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3355EA" w:rsidRDefault="003355EA" w:rsidP="00B4580C">
            <w:pPr>
              <w:pStyle w:val="Akapitzlist"/>
              <w:rPr>
                <w:sz w:val="22"/>
                <w:szCs w:val="22"/>
              </w:rPr>
            </w:pPr>
          </w:p>
          <w:p w:rsidR="003355EA" w:rsidRPr="00CC70C7" w:rsidRDefault="003355EA" w:rsidP="00B4580C">
            <w:pPr>
              <w:pStyle w:val="Akapitzlist"/>
              <w:rPr>
                <w:b/>
                <w:sz w:val="22"/>
                <w:szCs w:val="22"/>
              </w:rPr>
            </w:pPr>
          </w:p>
        </w:tc>
      </w:tr>
      <w:tr w:rsidR="003355EA" w:rsidRPr="00087194" w:rsidTr="00B4580C">
        <w:tc>
          <w:tcPr>
            <w:tcW w:w="9212" w:type="dxa"/>
          </w:tcPr>
          <w:p w:rsidR="003355EA" w:rsidRPr="00DA231F" w:rsidRDefault="003355EA" w:rsidP="003355E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skali: </w:t>
            </w:r>
            <w:r w:rsidRPr="00CC70C7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  <w:p w:rsidR="003355EA" w:rsidRPr="00CC70C7" w:rsidRDefault="003355EA" w:rsidP="00B4580C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30"/>
              </w:rPr>
              <w:t>Ocena : ……………………………………………</w:t>
            </w:r>
          </w:p>
        </w:tc>
      </w:tr>
    </w:tbl>
    <w:p w:rsidR="003355EA" w:rsidRDefault="003355EA" w:rsidP="003355EA">
      <w:pPr>
        <w:spacing w:line="240" w:lineRule="auto"/>
        <w:rPr>
          <w:sz w:val="20"/>
          <w:szCs w:val="20"/>
        </w:rPr>
      </w:pPr>
    </w:p>
    <w:p w:rsidR="003355EA" w:rsidRDefault="003355EA" w:rsidP="003355EA">
      <w:pPr>
        <w:spacing w:line="240" w:lineRule="auto"/>
        <w:rPr>
          <w:sz w:val="20"/>
          <w:szCs w:val="20"/>
        </w:rPr>
      </w:pPr>
    </w:p>
    <w:p w:rsidR="003355EA" w:rsidRDefault="003355EA" w:rsidP="003355EA">
      <w:pPr>
        <w:spacing w:line="240" w:lineRule="auto"/>
        <w:rPr>
          <w:sz w:val="20"/>
          <w:szCs w:val="20"/>
        </w:rPr>
      </w:pPr>
    </w:p>
    <w:p w:rsidR="003355EA" w:rsidRDefault="003355EA" w:rsidP="003355EA">
      <w:pPr>
        <w:spacing w:line="240" w:lineRule="auto"/>
        <w:rPr>
          <w:sz w:val="20"/>
          <w:szCs w:val="20"/>
        </w:rPr>
      </w:pPr>
    </w:p>
    <w:p w:rsidR="003355EA" w:rsidRPr="00ED60A5" w:rsidRDefault="00857C27" w:rsidP="0097429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355EA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……………………………….</w:t>
      </w:r>
      <w:r w:rsidR="003355EA" w:rsidRPr="00ED60A5">
        <w:rPr>
          <w:sz w:val="20"/>
          <w:szCs w:val="20"/>
        </w:rPr>
        <w:t xml:space="preserve">……             </w:t>
      </w:r>
      <w:r w:rsidR="003355EA">
        <w:rPr>
          <w:sz w:val="20"/>
          <w:szCs w:val="20"/>
        </w:rPr>
        <w:t xml:space="preserve">        ………………………..</w:t>
      </w:r>
      <w:r w:rsidR="003355EA" w:rsidRPr="00ED60A5">
        <w:rPr>
          <w:sz w:val="20"/>
          <w:szCs w:val="20"/>
        </w:rPr>
        <w:t>…………….…………………………….</w:t>
      </w:r>
    </w:p>
    <w:p w:rsidR="003355EA" w:rsidRPr="00ED60A5" w:rsidRDefault="00857C27" w:rsidP="0097429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355EA" w:rsidRPr="00ED60A5">
        <w:rPr>
          <w:sz w:val="20"/>
          <w:szCs w:val="20"/>
        </w:rPr>
        <w:t xml:space="preserve">(Miejsce)                             </w:t>
      </w:r>
      <w:r w:rsidR="003355EA">
        <w:rPr>
          <w:sz w:val="20"/>
          <w:szCs w:val="20"/>
        </w:rPr>
        <w:t xml:space="preserve">  </w:t>
      </w:r>
      <w:r w:rsidR="003355EA" w:rsidRPr="00ED60A5">
        <w:rPr>
          <w:sz w:val="20"/>
          <w:szCs w:val="20"/>
        </w:rPr>
        <w:t xml:space="preserve">                   </w:t>
      </w:r>
      <w:r w:rsidR="003355EA">
        <w:rPr>
          <w:sz w:val="20"/>
          <w:szCs w:val="20"/>
        </w:rPr>
        <w:t xml:space="preserve">         </w:t>
      </w:r>
      <w:r w:rsidR="003355EA" w:rsidRPr="00ED60A5">
        <w:rPr>
          <w:sz w:val="20"/>
          <w:szCs w:val="20"/>
        </w:rPr>
        <w:t xml:space="preserve">(Czytelny podpis </w:t>
      </w:r>
      <w:r w:rsidR="00974292">
        <w:rPr>
          <w:sz w:val="20"/>
          <w:szCs w:val="20"/>
        </w:rPr>
        <w:t>o</w:t>
      </w:r>
      <w:r w:rsidR="003355EA" w:rsidRPr="00ED60A5">
        <w:rPr>
          <w:sz w:val="20"/>
          <w:szCs w:val="20"/>
        </w:rPr>
        <w:t>piekuna praktyki)</w:t>
      </w:r>
    </w:p>
    <w:p w:rsidR="003355EA" w:rsidRPr="00ED60A5" w:rsidRDefault="003355EA" w:rsidP="00974292">
      <w:pPr>
        <w:spacing w:line="240" w:lineRule="auto"/>
        <w:jc w:val="center"/>
        <w:rPr>
          <w:sz w:val="20"/>
          <w:szCs w:val="20"/>
        </w:rPr>
      </w:pPr>
    </w:p>
    <w:p w:rsidR="003355EA" w:rsidRDefault="003355EA" w:rsidP="00974292">
      <w:pPr>
        <w:spacing w:line="240" w:lineRule="auto"/>
        <w:jc w:val="center"/>
        <w:rPr>
          <w:sz w:val="20"/>
          <w:szCs w:val="20"/>
        </w:rPr>
      </w:pPr>
    </w:p>
    <w:p w:rsidR="003355EA" w:rsidRDefault="003355EA" w:rsidP="00974292">
      <w:pPr>
        <w:spacing w:line="240" w:lineRule="auto"/>
        <w:jc w:val="center"/>
        <w:rPr>
          <w:sz w:val="20"/>
          <w:szCs w:val="20"/>
        </w:rPr>
      </w:pPr>
    </w:p>
    <w:p w:rsidR="003355EA" w:rsidRPr="00ED60A5" w:rsidRDefault="003355EA" w:rsidP="00974292">
      <w:pPr>
        <w:spacing w:line="240" w:lineRule="auto"/>
        <w:jc w:val="center"/>
        <w:rPr>
          <w:sz w:val="20"/>
          <w:szCs w:val="20"/>
        </w:rPr>
      </w:pPr>
    </w:p>
    <w:p w:rsidR="003355EA" w:rsidRPr="00ED60A5" w:rsidRDefault="003355EA" w:rsidP="00974292">
      <w:pPr>
        <w:spacing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3355EA" w:rsidRPr="00ED60A5" w:rsidRDefault="003355EA" w:rsidP="00974292">
      <w:pPr>
        <w:spacing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:rsidR="003355EA" w:rsidRPr="00ED60A5" w:rsidRDefault="003355EA" w:rsidP="00974292">
      <w:pPr>
        <w:spacing w:line="240" w:lineRule="auto"/>
        <w:jc w:val="center"/>
        <w:rPr>
          <w:rFonts w:eastAsia="Times New Roman"/>
          <w:bCs/>
          <w:sz w:val="20"/>
          <w:szCs w:val="20"/>
        </w:rPr>
      </w:pPr>
    </w:p>
    <w:p w:rsidR="003355EA" w:rsidRDefault="003355EA" w:rsidP="00974292">
      <w:pPr>
        <w:spacing w:line="240" w:lineRule="auto"/>
        <w:jc w:val="center"/>
        <w:rPr>
          <w:b/>
        </w:rPr>
      </w:pPr>
    </w:p>
    <w:p w:rsidR="003355EA" w:rsidRDefault="003355EA" w:rsidP="003355EA">
      <w:r>
        <w:t>Str. 2/2</w:t>
      </w:r>
    </w:p>
    <w:sectPr w:rsidR="003355EA" w:rsidSect="00E67C1B">
      <w:pgSz w:w="11908" w:h="16836"/>
      <w:pgMar w:top="56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F81"/>
    <w:multiLevelType w:val="hybridMultilevel"/>
    <w:tmpl w:val="E22A1BC4"/>
    <w:lvl w:ilvl="0" w:tplc="ADE251D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87ACE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C7312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65DA2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EE5CB6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786C0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8CA1C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6F9A6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4CB08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6A70"/>
    <w:multiLevelType w:val="hybridMultilevel"/>
    <w:tmpl w:val="2C762DB2"/>
    <w:lvl w:ilvl="0" w:tplc="88F0C55E">
      <w:start w:val="5"/>
      <w:numFmt w:val="decimal"/>
      <w:lvlText w:val="%1.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3401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88D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225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A23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8E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AE10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ED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A0B5D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F36E6"/>
    <w:multiLevelType w:val="hybridMultilevel"/>
    <w:tmpl w:val="8A766410"/>
    <w:lvl w:ilvl="0" w:tplc="473E80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422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E9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4D7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E7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0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8A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8EB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A4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423E1"/>
    <w:multiLevelType w:val="hybridMultilevel"/>
    <w:tmpl w:val="6972AB9E"/>
    <w:lvl w:ilvl="0" w:tplc="6B80A148">
      <w:start w:val="1"/>
      <w:numFmt w:val="decimal"/>
      <w:lvlText w:val="%1.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E56BE">
      <w:start w:val="1"/>
      <w:numFmt w:val="lowerLetter"/>
      <w:lvlText w:val="%2"/>
      <w:lvlJc w:val="left"/>
      <w:pPr>
        <w:ind w:left="1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88996">
      <w:start w:val="1"/>
      <w:numFmt w:val="lowerRoman"/>
      <w:lvlText w:val="%3"/>
      <w:lvlJc w:val="left"/>
      <w:pPr>
        <w:ind w:left="2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F6B1E4">
      <w:start w:val="1"/>
      <w:numFmt w:val="decimal"/>
      <w:lvlText w:val="%4"/>
      <w:lvlJc w:val="left"/>
      <w:pPr>
        <w:ind w:left="2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63D14">
      <w:start w:val="1"/>
      <w:numFmt w:val="lowerLetter"/>
      <w:lvlText w:val="%5"/>
      <w:lvlJc w:val="left"/>
      <w:pPr>
        <w:ind w:left="3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E9B1E">
      <w:start w:val="1"/>
      <w:numFmt w:val="lowerRoman"/>
      <w:lvlText w:val="%6"/>
      <w:lvlJc w:val="left"/>
      <w:pPr>
        <w:ind w:left="4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2E304">
      <w:start w:val="1"/>
      <w:numFmt w:val="decimal"/>
      <w:lvlText w:val="%7"/>
      <w:lvlJc w:val="left"/>
      <w:pPr>
        <w:ind w:left="5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A6416">
      <w:start w:val="1"/>
      <w:numFmt w:val="lowerLetter"/>
      <w:lvlText w:val="%8"/>
      <w:lvlJc w:val="left"/>
      <w:pPr>
        <w:ind w:left="5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A66FA">
      <w:start w:val="1"/>
      <w:numFmt w:val="lowerRoman"/>
      <w:lvlText w:val="%9"/>
      <w:lvlJc w:val="left"/>
      <w:pPr>
        <w:ind w:left="6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C556A"/>
    <w:multiLevelType w:val="hybridMultilevel"/>
    <w:tmpl w:val="270A1008"/>
    <w:lvl w:ilvl="0" w:tplc="42EE24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ADDC0">
      <w:start w:val="1"/>
      <w:numFmt w:val="bullet"/>
      <w:lvlText w:val="o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E0364">
      <w:start w:val="1"/>
      <w:numFmt w:val="bullet"/>
      <w:lvlText w:val="▪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A548A">
      <w:start w:val="1"/>
      <w:numFmt w:val="bullet"/>
      <w:lvlText w:val="•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0F36E">
      <w:start w:val="1"/>
      <w:numFmt w:val="bullet"/>
      <w:lvlText w:val="o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54573C">
      <w:start w:val="1"/>
      <w:numFmt w:val="bullet"/>
      <w:lvlText w:val="▪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E68">
      <w:start w:val="1"/>
      <w:numFmt w:val="bullet"/>
      <w:lvlText w:val="•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4D9FA">
      <w:start w:val="1"/>
      <w:numFmt w:val="bullet"/>
      <w:lvlText w:val="o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F55E">
      <w:start w:val="1"/>
      <w:numFmt w:val="bullet"/>
      <w:lvlText w:val="▪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9288D"/>
    <w:multiLevelType w:val="hybridMultilevel"/>
    <w:tmpl w:val="E732290C"/>
    <w:lvl w:ilvl="0" w:tplc="00CA8FC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E5E76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824A4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E850A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CDFD4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68D1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EEA40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44FCA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827BB2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672888"/>
    <w:multiLevelType w:val="hybridMultilevel"/>
    <w:tmpl w:val="23F27D6A"/>
    <w:lvl w:ilvl="0" w:tplc="E7485054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2E78E">
      <w:start w:val="1"/>
      <w:numFmt w:val="bullet"/>
      <w:lvlText w:val="o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4B2D6">
      <w:start w:val="1"/>
      <w:numFmt w:val="bullet"/>
      <w:lvlText w:val="▪"/>
      <w:lvlJc w:val="left"/>
      <w:pPr>
        <w:ind w:left="2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22DB4">
      <w:start w:val="1"/>
      <w:numFmt w:val="bullet"/>
      <w:lvlText w:val="•"/>
      <w:lvlJc w:val="left"/>
      <w:pPr>
        <w:ind w:left="3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E1294">
      <w:start w:val="1"/>
      <w:numFmt w:val="bullet"/>
      <w:lvlText w:val="o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C1742">
      <w:start w:val="1"/>
      <w:numFmt w:val="bullet"/>
      <w:lvlText w:val="▪"/>
      <w:lvlJc w:val="left"/>
      <w:pPr>
        <w:ind w:left="4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E2F64">
      <w:start w:val="1"/>
      <w:numFmt w:val="bullet"/>
      <w:lvlText w:val="•"/>
      <w:lvlJc w:val="left"/>
      <w:pPr>
        <w:ind w:left="5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804E6">
      <w:start w:val="1"/>
      <w:numFmt w:val="bullet"/>
      <w:lvlText w:val="o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820F8">
      <w:start w:val="1"/>
      <w:numFmt w:val="bullet"/>
      <w:lvlText w:val="▪"/>
      <w:lvlJc w:val="left"/>
      <w:pPr>
        <w:ind w:left="6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1940B8"/>
    <w:multiLevelType w:val="hybridMultilevel"/>
    <w:tmpl w:val="40EACB86"/>
    <w:lvl w:ilvl="0" w:tplc="5002CBC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088A8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A4D2A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05B46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EB8FC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2BDF8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58D194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AC366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63618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1F2B1D"/>
    <w:multiLevelType w:val="hybridMultilevel"/>
    <w:tmpl w:val="82B60AB6"/>
    <w:lvl w:ilvl="0" w:tplc="60FABAB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EC6AA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E9EEE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8DA4E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ADAE8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0038C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0136E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6FA0A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63034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8"/>
    <w:rsid w:val="002E1716"/>
    <w:rsid w:val="003355EA"/>
    <w:rsid w:val="00370788"/>
    <w:rsid w:val="00602150"/>
    <w:rsid w:val="006B5AE2"/>
    <w:rsid w:val="00857C27"/>
    <w:rsid w:val="008E1BE3"/>
    <w:rsid w:val="008F4BBC"/>
    <w:rsid w:val="008F6C70"/>
    <w:rsid w:val="009070D7"/>
    <w:rsid w:val="00974292"/>
    <w:rsid w:val="00A67B0D"/>
    <w:rsid w:val="00B93135"/>
    <w:rsid w:val="00BF1E7B"/>
    <w:rsid w:val="00CB1825"/>
    <w:rsid w:val="00E67C1B"/>
    <w:rsid w:val="00F05B85"/>
    <w:rsid w:val="00F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4ADF-4F6B-4D1D-B857-4DB1C71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9" w:lineRule="auto"/>
      <w:ind w:left="10" w:right="235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55EA"/>
    <w:pPr>
      <w:spacing w:line="360" w:lineRule="auto"/>
      <w:ind w:left="720" w:right="0" w:firstLine="0"/>
      <w:contextualSpacing/>
      <w:jc w:val="left"/>
    </w:pPr>
    <w:rPr>
      <w:rFonts w:eastAsia="Times New Roman" w:cs="Times New Roman"/>
      <w:color w:val="auto"/>
      <w:szCs w:val="24"/>
    </w:rPr>
  </w:style>
  <w:style w:type="paragraph" w:styleId="Bezodstpw">
    <w:name w:val="No Spacing"/>
    <w:uiPriority w:val="1"/>
    <w:qFormat/>
    <w:rsid w:val="003355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cp:lastModifiedBy>Waldemar Smak</cp:lastModifiedBy>
  <cp:revision>8</cp:revision>
  <cp:lastPrinted>2024-11-18T08:44:00Z</cp:lastPrinted>
  <dcterms:created xsi:type="dcterms:W3CDTF">2024-11-18T08:08:00Z</dcterms:created>
  <dcterms:modified xsi:type="dcterms:W3CDTF">2025-03-14T08:05:00Z</dcterms:modified>
</cp:coreProperties>
</file>